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276042" w:rsidRDefault="00276042" w:rsidP="00276042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B3260C">
        <w:rPr>
          <w:color w:val="000000"/>
          <w:sz w:val="28"/>
          <w:szCs w:val="28"/>
        </w:rPr>
        <w:t>2364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32732C" w:rsidRPr="0032732C">
        <w:rPr>
          <w:rFonts w:ascii="Times New Roman" w:hAnsi="Times New Roman" w:cs="Times New Roman"/>
          <w:b/>
          <w:sz w:val="28"/>
          <w:szCs w:val="28"/>
        </w:rPr>
        <w:t>кадастрового квартала 29:22:081304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276042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276042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32732C" w:rsidRPr="00C132E5">
              <w:rPr>
                <w:sz w:val="24"/>
                <w:szCs w:val="24"/>
              </w:rPr>
              <w:t>кадастрового квартала 29:22:081304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276042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</w:t>
            </w:r>
            <w:r w:rsidRPr="00C132E5">
              <w:rPr>
                <w:sz w:val="24"/>
                <w:szCs w:val="24"/>
              </w:rPr>
              <w:lastRenderedPageBreak/>
              <w:t>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 от 25.04.2017 № 739/пр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в строительстве. Руководящий документ системы. Инструкция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о порядке проектирования и установления красных линий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городах и других поселениях Российской Федерации", принятый Постановлением Госстроя Российской Федерации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D30D61">
              <w:rPr>
                <w:sz w:val="24"/>
                <w:szCs w:val="24"/>
              </w:rPr>
              <w:t>НиП 2.07.01-89*", утвержденный 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Архангельск", утвержденные постановлением министерства строительства и архитектуры Архангельской области от 29.09.2020 № 68-п (с изменениями), (далее – правила землепользования и застройки);</w:t>
            </w:r>
          </w:p>
          <w:p w:rsidR="0032732C" w:rsidRPr="00C132E5" w:rsidRDefault="0032732C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планировки Жаровихинского района муниципального образования "Город Архангельск", утвержденный </w:t>
            </w:r>
            <w:r w:rsidRPr="00C132E5">
              <w:rPr>
                <w:sz w:val="24"/>
                <w:szCs w:val="24"/>
              </w:rPr>
              <w:lastRenderedPageBreak/>
              <w:t xml:space="preserve">распоряжением мэра города Архангельска </w:t>
            </w:r>
          </w:p>
          <w:p w:rsidR="0032732C" w:rsidRDefault="0032732C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от 24.02.2015 № 463р (с изменениями);</w:t>
            </w:r>
          </w:p>
          <w:p w:rsidR="00C608E8" w:rsidRPr="00C132E5" w:rsidRDefault="00C608E8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Главы городского округа "Город Архангельск" </w:t>
            </w:r>
            <w:r w:rsidR="0027604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07.08.2025 № 3737р "</w:t>
            </w:r>
            <w:r w:rsidRPr="00C608E8">
              <w:rPr>
                <w:sz w:val="24"/>
                <w:szCs w:val="24"/>
              </w:rPr>
              <w:t>О признании отдельных частей проекта планировки Жаровихинского района муниципального образования "Город Архангельск" не подлежащими применению</w:t>
            </w:r>
            <w:r>
              <w:rPr>
                <w:sz w:val="24"/>
                <w:szCs w:val="24"/>
              </w:rPr>
              <w:t>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Цель подготовки документации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</w:t>
            </w:r>
            <w:r w:rsidR="00CA63B7">
              <w:rPr>
                <w:sz w:val="24"/>
                <w:szCs w:val="24"/>
              </w:rPr>
              <w:t>,</w:t>
            </w:r>
            <w:r w:rsidR="00CA63B7" w:rsidRPr="00C132E5">
              <w:rPr>
                <w:sz w:val="24"/>
                <w:szCs w:val="24"/>
              </w:rPr>
              <w:t xml:space="preserve"> под </w:t>
            </w:r>
            <w:r w:rsidR="00CA63B7">
              <w:rPr>
                <w:sz w:val="24"/>
                <w:szCs w:val="24"/>
              </w:rPr>
              <w:t>индивидуальными</w:t>
            </w:r>
            <w:r w:rsidR="00CA63B7" w:rsidRPr="00C132E5">
              <w:rPr>
                <w:sz w:val="24"/>
                <w:szCs w:val="24"/>
              </w:rPr>
              <w:t xml:space="preserve"> жилыми домами</w:t>
            </w:r>
            <w:r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</w:t>
            </w:r>
            <w:r w:rsidR="008D76B1" w:rsidRPr="00C132E5">
              <w:rPr>
                <w:sz w:val="24"/>
                <w:szCs w:val="24"/>
              </w:rPr>
              <w:t>адастров</w:t>
            </w:r>
            <w:r w:rsidRPr="00C132E5">
              <w:rPr>
                <w:sz w:val="24"/>
                <w:szCs w:val="24"/>
              </w:rPr>
              <w:t>ый</w:t>
            </w:r>
            <w:r w:rsidR="008D76B1" w:rsidRPr="00C132E5">
              <w:rPr>
                <w:sz w:val="24"/>
                <w:szCs w:val="24"/>
              </w:rPr>
              <w:t xml:space="preserve"> квартал</w:t>
            </w:r>
            <w:r w:rsidR="0078622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29:22:081304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48,2124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 xml:space="preserve">расположен в </w:t>
            </w:r>
            <w:r w:rsidR="001D2851" w:rsidRPr="00C132E5">
              <w:rPr>
                <w:sz w:val="24"/>
                <w:szCs w:val="24"/>
              </w:rPr>
              <w:t>пос. Турдеевск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 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1D2851" w:rsidRPr="00C132E5">
              <w:rPr>
                <w:sz w:val="24"/>
                <w:szCs w:val="24"/>
              </w:rPr>
              <w:t>48,2124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застройки малоэтажными жилыми домами;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производственная зона;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рекреационного назначения;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специализированной общественной застройки;</w:t>
            </w:r>
          </w:p>
          <w:p w:rsidR="00647067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транспортной инфраструктуры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276042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застройки малоэтажными жилыми домами (Ж2);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производственная зона (П1);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рекреационного назначения (Р);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специализированной общественной застройки (О2);</w:t>
            </w:r>
          </w:p>
          <w:p w:rsidR="00647067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транспортной инфраструктуры (Т).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</w:t>
            </w:r>
            <w:r w:rsidR="00900906" w:rsidRPr="00C132E5">
              <w:rPr>
                <w:sz w:val="24"/>
                <w:szCs w:val="24"/>
              </w:rPr>
              <w:t>адастров</w:t>
            </w:r>
            <w:r w:rsidRPr="00C132E5">
              <w:rPr>
                <w:sz w:val="24"/>
                <w:szCs w:val="24"/>
              </w:rPr>
              <w:t>ый квартал</w:t>
            </w:r>
            <w:r w:rsidR="00900906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29:22:081304 площадью 48,2124 га</w:t>
            </w:r>
            <w:r w:rsidR="00F56D75" w:rsidRPr="00C132E5">
              <w:rPr>
                <w:sz w:val="24"/>
                <w:szCs w:val="24"/>
              </w:rPr>
              <w:t xml:space="preserve"> </w:t>
            </w:r>
            <w:r w:rsidR="00F56D75" w:rsidRPr="00C132E5">
              <w:rPr>
                <w:sz w:val="24"/>
                <w:szCs w:val="24"/>
              </w:rPr>
              <w:lastRenderedPageBreak/>
              <w:t>находится в границах следующих зон с особыми условиями использования территорий: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второй пояс зоны санитарной охраны источника водоснабжения;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третий пояс зоны санитарной охраны источника водоснабжения;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затопления (29:00-6.277);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(29:00-6.278);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водоохранная зона;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прибрежная защитная полоса: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береговая полоса;</w:t>
            </w:r>
          </w:p>
          <w:p w:rsidR="00C132E5" w:rsidRPr="00C132E5" w:rsidRDefault="00C132E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охранные зоны инженерных коммуникаций;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третья подзона,</w:t>
            </w:r>
            <w:r w:rsidR="00F56D75" w:rsidRPr="00C132E5">
              <w:rPr>
                <w:sz w:val="24"/>
                <w:szCs w:val="24"/>
              </w:rPr>
              <w:t xml:space="preserve"> четвертая подзона,</w:t>
            </w:r>
            <w:r w:rsidR="00D62D9B" w:rsidRPr="00C132E5">
              <w:rPr>
                <w:sz w:val="24"/>
                <w:szCs w:val="24"/>
              </w:rPr>
              <w:t xml:space="preserve"> пятая подзона, шестая подзона</w:t>
            </w:r>
            <w:r w:rsidRPr="00C132E5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276042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2) на электронном носителе (на компакт-диске) в одном </w:t>
            </w:r>
            <w:r w:rsidRPr="00C132E5">
              <w:rPr>
                <w:sz w:val="24"/>
                <w:szCs w:val="24"/>
              </w:rPr>
              <w:lastRenderedPageBreak/>
              <w:t>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P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276042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</w:tbl>
    <w:p w:rsidR="00F56D75" w:rsidRPr="00276042" w:rsidRDefault="00F56D75" w:rsidP="00BD036A">
      <w:pPr>
        <w:widowControl w:val="0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276042" w:rsidTr="00276042">
        <w:tc>
          <w:tcPr>
            <w:tcW w:w="1580" w:type="dxa"/>
            <w:shd w:val="clear" w:color="auto" w:fill="auto"/>
          </w:tcPr>
          <w:p w:rsidR="00CB7181" w:rsidRPr="00276042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276042">
              <w:rPr>
                <w:sz w:val="24"/>
                <w:szCs w:val="28"/>
              </w:rPr>
              <w:t>Приложени</w:t>
            </w:r>
            <w:r w:rsidR="00DD72EF" w:rsidRPr="00276042">
              <w:rPr>
                <w:sz w:val="24"/>
                <w:szCs w:val="28"/>
              </w:rPr>
              <w:t>е</w:t>
            </w:r>
            <w:r w:rsidRPr="00276042">
              <w:rPr>
                <w:sz w:val="24"/>
                <w:szCs w:val="28"/>
              </w:rPr>
              <w:t>:</w:t>
            </w:r>
          </w:p>
        </w:tc>
        <w:tc>
          <w:tcPr>
            <w:tcW w:w="8275" w:type="dxa"/>
            <w:shd w:val="clear" w:color="auto" w:fill="auto"/>
          </w:tcPr>
          <w:p w:rsidR="00CB7181" w:rsidRPr="00276042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276042">
              <w:rPr>
                <w:sz w:val="24"/>
                <w:szCs w:val="28"/>
              </w:rPr>
              <w:t> Схема границ проектирования</w:t>
            </w:r>
            <w:r w:rsidR="005D48A4" w:rsidRPr="00276042">
              <w:rPr>
                <w:sz w:val="24"/>
                <w:szCs w:val="28"/>
              </w:rPr>
              <w:t>.</w:t>
            </w: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>в границах кадастрового квартала 29:22:08</w:t>
      </w:r>
      <w:r w:rsidR="007F24AC">
        <w:rPr>
          <w:sz w:val="22"/>
          <w:szCs w:val="22"/>
        </w:rPr>
        <w:t>1304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276042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276042">
        <w:rPr>
          <w:b/>
          <w:sz w:val="28"/>
          <w:szCs w:val="26"/>
        </w:rPr>
        <w:t>СХЕМА</w:t>
      </w:r>
    </w:p>
    <w:p w:rsidR="00BD036A" w:rsidRPr="00276042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276042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E61680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15050" cy="600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5E70A6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042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E70A6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260C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35E6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0D61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1680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4D7C-6B75-4813-9494-BBCD8D4E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9988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2026-05-06T08:31:00Z</cp:lastPrinted>
  <dcterms:created xsi:type="dcterms:W3CDTF">2026-05-19T08:48:00Z</dcterms:created>
  <dcterms:modified xsi:type="dcterms:W3CDTF">2026-05-19T08:48:00Z</dcterms:modified>
</cp:coreProperties>
</file>